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8963" w14:textId="0512A713" w:rsidR="00C76386" w:rsidRPr="00D8538E" w:rsidRDefault="00D8538E" w:rsidP="00D8538E">
      <w:pPr>
        <w:jc w:val="center"/>
        <w:rPr>
          <w:rFonts w:asciiTheme="minorEastAsia" w:hAnsiTheme="minorEastAsia"/>
          <w:sz w:val="28"/>
          <w:szCs w:val="28"/>
        </w:rPr>
      </w:pPr>
      <w:r w:rsidRPr="00D8538E">
        <w:rPr>
          <w:rFonts w:asciiTheme="minorEastAsia" w:hAnsiTheme="minorEastAsia" w:hint="eastAsia"/>
          <w:sz w:val="28"/>
          <w:szCs w:val="28"/>
        </w:rPr>
        <w:t>嘉義縣阿里山鄉香林國民</w:t>
      </w:r>
      <w:r w:rsidR="00C76386" w:rsidRPr="00D8538E">
        <w:rPr>
          <w:rFonts w:asciiTheme="minorEastAsia" w:hAnsiTheme="minorEastAsia" w:hint="eastAsia"/>
          <w:sz w:val="28"/>
          <w:szCs w:val="28"/>
        </w:rPr>
        <w:t>小學</w:t>
      </w:r>
      <w:r w:rsidR="00C76386" w:rsidRPr="00D8538E">
        <w:rPr>
          <w:rFonts w:asciiTheme="minorEastAsia" w:hAnsiTheme="minorEastAsia"/>
          <w:sz w:val="28"/>
          <w:szCs w:val="28"/>
        </w:rPr>
        <w:t>校園</w:t>
      </w:r>
      <w:r w:rsidR="00C76386" w:rsidRPr="00D8538E">
        <w:rPr>
          <w:rFonts w:asciiTheme="minorEastAsia" w:hAnsiTheme="minorEastAsia" w:hint="eastAsia"/>
          <w:sz w:val="28"/>
          <w:szCs w:val="28"/>
        </w:rPr>
        <w:t>學習載具管理辦法</w:t>
      </w:r>
    </w:p>
    <w:p w14:paraId="49F77567" w14:textId="77777777" w:rsidR="00C76386" w:rsidRPr="00D8538E" w:rsidRDefault="00C76386" w:rsidP="00C76386">
      <w:pPr>
        <w:jc w:val="right"/>
        <w:rPr>
          <w:rFonts w:asciiTheme="minorEastAsia" w:hAnsiTheme="minorEastAsia"/>
          <w:bCs/>
          <w:sz w:val="28"/>
          <w:szCs w:val="28"/>
        </w:rPr>
      </w:pPr>
      <w:r w:rsidRPr="00D8538E">
        <w:rPr>
          <w:rFonts w:asciiTheme="minorEastAsia" w:hAnsiTheme="minorEastAsia" w:hint="eastAsia"/>
          <w:bCs/>
          <w:sz w:val="28"/>
          <w:szCs w:val="28"/>
        </w:rPr>
        <w:t>111年</w:t>
      </w:r>
      <w:r w:rsidR="00CD275D">
        <w:rPr>
          <w:rFonts w:asciiTheme="minorEastAsia" w:hAnsiTheme="minorEastAsia" w:hint="eastAsia"/>
          <w:bCs/>
          <w:sz w:val="28"/>
          <w:szCs w:val="28"/>
        </w:rPr>
        <w:t>10</w:t>
      </w:r>
      <w:r w:rsidRPr="00D8538E">
        <w:rPr>
          <w:rFonts w:asciiTheme="minorEastAsia" w:hAnsiTheme="minorEastAsia" w:hint="eastAsia"/>
          <w:bCs/>
          <w:sz w:val="28"/>
          <w:szCs w:val="28"/>
        </w:rPr>
        <w:t>月</w:t>
      </w:r>
      <w:r w:rsidR="00CD275D">
        <w:rPr>
          <w:rFonts w:asciiTheme="minorEastAsia" w:hAnsiTheme="minorEastAsia" w:hint="eastAsia"/>
          <w:bCs/>
          <w:sz w:val="28"/>
          <w:szCs w:val="28"/>
        </w:rPr>
        <w:t>5</w:t>
      </w:r>
      <w:r w:rsidRPr="00D8538E">
        <w:rPr>
          <w:rFonts w:asciiTheme="minorEastAsia" w:hAnsiTheme="minorEastAsia" w:hint="eastAsia"/>
          <w:bCs/>
          <w:sz w:val="28"/>
          <w:szCs w:val="28"/>
        </w:rPr>
        <w:t>日校務會議通過</w:t>
      </w:r>
    </w:p>
    <w:p w14:paraId="355FD379" w14:textId="77777777" w:rsidR="00C76386" w:rsidRPr="00D8538E" w:rsidRDefault="00D8538E" w:rsidP="00D8538E">
      <w:pPr>
        <w:pStyle w:val="a3"/>
        <w:adjustRightInd w:val="0"/>
        <w:snapToGrid w:val="0"/>
        <w:spacing w:line="380" w:lineRule="exact"/>
        <w:ind w:left="0" w:firstLine="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Pr="00D8538E">
        <w:rPr>
          <w:rFonts w:asciiTheme="minorEastAsia" w:eastAsiaTheme="minorEastAsia" w:hAnsiTheme="minorEastAsia"/>
          <w:sz w:val="28"/>
          <w:szCs w:val="28"/>
        </w:rPr>
        <w:t>依據</w:t>
      </w:r>
      <w:r w:rsidRPr="00D8538E">
        <w:rPr>
          <w:rFonts w:asciiTheme="minorEastAsia" w:eastAsiaTheme="minorEastAsia" w:hAnsiTheme="minorEastAsia" w:hint="eastAsia"/>
          <w:sz w:val="28"/>
          <w:szCs w:val="28"/>
        </w:rPr>
        <w:t>嘉義縣中小學學校學習載具使用借用管理注意事項</w:t>
      </w:r>
      <w:r w:rsidRPr="00D8538E">
        <w:rPr>
          <w:rFonts w:asciiTheme="minorEastAsia" w:eastAsiaTheme="minorEastAsia" w:hAnsiTheme="minorEastAsia"/>
          <w:sz w:val="28"/>
          <w:szCs w:val="28"/>
        </w:rPr>
        <w:t>辦理。</w:t>
      </w:r>
    </w:p>
    <w:p w14:paraId="3840A7BE" w14:textId="77777777" w:rsidR="00C76386" w:rsidRPr="00D8538E" w:rsidRDefault="00C76386" w:rsidP="0028793C">
      <w:pPr>
        <w:ind w:left="566" w:hangingChars="202" w:hanging="566"/>
        <w:rPr>
          <w:rFonts w:asciiTheme="minorEastAsia" w:hAnsiTheme="minorEastAsia"/>
          <w:sz w:val="28"/>
          <w:szCs w:val="28"/>
        </w:rPr>
      </w:pPr>
      <w:r w:rsidRPr="00D8538E">
        <w:rPr>
          <w:rFonts w:asciiTheme="minorEastAsia" w:hAnsiTheme="minorEastAsia" w:hint="eastAsia"/>
          <w:sz w:val="28"/>
          <w:szCs w:val="28"/>
        </w:rPr>
        <w:t>二、為導引學生、教職員工及進入校園之專業授課師資於校園內適切使用教育用行動載具（以下簡稱教育載具），維持學校秩序及安全、教導教育載具使用禮儀並促進學生學習成效，特訂定校園教育用行動載具管理規範（以下簡稱本規範）。</w:t>
      </w:r>
    </w:p>
    <w:p w14:paraId="236FF53F" w14:textId="77777777" w:rsidR="00C76386" w:rsidRPr="00D8538E" w:rsidRDefault="00C76386" w:rsidP="0028793C">
      <w:pPr>
        <w:ind w:left="566" w:hangingChars="202" w:hanging="566"/>
        <w:rPr>
          <w:rFonts w:asciiTheme="minorEastAsia" w:hAnsiTheme="minorEastAsia"/>
          <w:sz w:val="28"/>
          <w:szCs w:val="28"/>
        </w:rPr>
      </w:pPr>
      <w:r w:rsidRPr="00D8538E">
        <w:rPr>
          <w:rFonts w:asciiTheme="minorEastAsia" w:hAnsiTheme="minorEastAsia" w:hint="eastAsia"/>
          <w:sz w:val="28"/>
          <w:szCs w:val="28"/>
        </w:rPr>
        <w:t>三、本規範所稱教育載具係指用於教師教學及學生學習，具有資料運算存取、文件編輯、連結網路並裝有學校指定載具管理系統之可攜式行動載具。</w:t>
      </w:r>
    </w:p>
    <w:p w14:paraId="192047D5" w14:textId="77777777" w:rsidR="00C76386" w:rsidRPr="00D8538E" w:rsidRDefault="00C76386" w:rsidP="00C76386">
      <w:pPr>
        <w:rPr>
          <w:rFonts w:asciiTheme="minorEastAsia" w:hAnsiTheme="minorEastAsia"/>
          <w:sz w:val="28"/>
          <w:szCs w:val="28"/>
        </w:rPr>
      </w:pPr>
      <w:r w:rsidRPr="00D8538E">
        <w:rPr>
          <w:rFonts w:asciiTheme="minorEastAsia" w:hAnsiTheme="minorEastAsia" w:hint="eastAsia"/>
          <w:sz w:val="28"/>
          <w:szCs w:val="28"/>
        </w:rPr>
        <w:t>四、使用與保管</w:t>
      </w:r>
    </w:p>
    <w:p w14:paraId="067076F9" w14:textId="77777777" w:rsidR="00C76386" w:rsidRPr="00D8538E" w:rsidRDefault="00C76386" w:rsidP="0028793C">
      <w:pPr>
        <w:ind w:leftChars="236" w:left="566"/>
        <w:rPr>
          <w:rFonts w:asciiTheme="minorEastAsia" w:hAnsiTheme="minorEastAsia"/>
          <w:sz w:val="28"/>
          <w:szCs w:val="28"/>
        </w:rPr>
      </w:pPr>
      <w:r w:rsidRPr="00D8538E">
        <w:rPr>
          <w:rFonts w:asciiTheme="minorEastAsia" w:hAnsiTheme="minorEastAsia" w:hint="eastAsia"/>
          <w:sz w:val="28"/>
          <w:szCs w:val="28"/>
        </w:rPr>
        <w:t>(一)每學期將載具分配給各學生（一人一機為原則），學生使用以當日歸還為原則，學期末由</w:t>
      </w:r>
      <w:r w:rsidRPr="00D8538E">
        <w:rPr>
          <w:rFonts w:asciiTheme="minorEastAsia" w:hAnsiTheme="minorEastAsia" w:hint="eastAsia"/>
          <w:color w:val="FF0000"/>
          <w:sz w:val="28"/>
          <w:szCs w:val="28"/>
        </w:rPr>
        <w:t>資訊組</w:t>
      </w:r>
      <w:r w:rsidRPr="00D8538E">
        <w:rPr>
          <w:rFonts w:asciiTheme="minorEastAsia" w:hAnsiTheme="minorEastAsia" w:hint="eastAsia"/>
          <w:sz w:val="28"/>
          <w:szCs w:val="28"/>
        </w:rPr>
        <w:t>收回進行維護。</w:t>
      </w:r>
    </w:p>
    <w:p w14:paraId="2390D19A" w14:textId="77777777" w:rsidR="00C76386" w:rsidRPr="00D8538E" w:rsidRDefault="00C76386" w:rsidP="0028793C">
      <w:pPr>
        <w:ind w:leftChars="236" w:left="566"/>
        <w:rPr>
          <w:rFonts w:asciiTheme="minorEastAsia" w:hAnsiTheme="minorEastAsia"/>
          <w:sz w:val="28"/>
          <w:szCs w:val="28"/>
        </w:rPr>
      </w:pPr>
      <w:r w:rsidRPr="00D8538E">
        <w:rPr>
          <w:rFonts w:asciiTheme="minorEastAsia" w:hAnsiTheme="minorEastAsia" w:hint="eastAsia"/>
          <w:sz w:val="28"/>
          <w:szCs w:val="28"/>
        </w:rPr>
        <w:t>(二)教育載具為教師進行教學使用（教師每人一機為原則），如遇特殊狀況由總務處另行規劃。</w:t>
      </w:r>
    </w:p>
    <w:p w14:paraId="05C5BBB1" w14:textId="77777777" w:rsidR="00C76386" w:rsidRPr="00D8538E" w:rsidRDefault="00C76386" w:rsidP="0028793C">
      <w:pPr>
        <w:ind w:leftChars="236" w:left="566"/>
        <w:rPr>
          <w:rFonts w:asciiTheme="minorEastAsia" w:hAnsiTheme="minorEastAsia"/>
          <w:sz w:val="28"/>
          <w:szCs w:val="28"/>
        </w:rPr>
      </w:pPr>
      <w:r w:rsidRPr="00D8538E">
        <w:rPr>
          <w:rFonts w:asciiTheme="minorEastAsia" w:hAnsiTheme="minorEastAsia" w:hint="eastAsia"/>
          <w:sz w:val="28"/>
          <w:szCs w:val="28"/>
        </w:rPr>
        <w:t>(三)師生如須攜帶行動載具至校外，需填寫載具外借登記表。</w:t>
      </w:r>
    </w:p>
    <w:p w14:paraId="0DBE385D" w14:textId="77777777" w:rsidR="00C76386" w:rsidRPr="00D8538E" w:rsidRDefault="00C76386" w:rsidP="0028793C">
      <w:pPr>
        <w:ind w:leftChars="236" w:left="566"/>
        <w:rPr>
          <w:rFonts w:asciiTheme="minorEastAsia" w:hAnsiTheme="minorEastAsia"/>
          <w:sz w:val="28"/>
          <w:szCs w:val="28"/>
        </w:rPr>
      </w:pPr>
      <w:r w:rsidRPr="00D8538E">
        <w:rPr>
          <w:rFonts w:asciiTheme="minorEastAsia" w:hAnsiTheme="minorEastAsia" w:hint="eastAsia"/>
          <w:sz w:val="28"/>
          <w:szCs w:val="28"/>
        </w:rPr>
        <w:t>(四)為維護設備正常運作，不得自行拆解教育載具或刪除相關應用軟體。</w:t>
      </w:r>
    </w:p>
    <w:p w14:paraId="55851110" w14:textId="77777777" w:rsidR="00C76386" w:rsidRPr="00D8538E" w:rsidRDefault="00C76386" w:rsidP="0028793C">
      <w:pPr>
        <w:ind w:leftChars="236" w:left="566"/>
        <w:rPr>
          <w:rFonts w:asciiTheme="minorEastAsia" w:hAnsiTheme="minorEastAsia"/>
          <w:sz w:val="28"/>
          <w:szCs w:val="28"/>
        </w:rPr>
      </w:pPr>
      <w:r w:rsidRPr="00D8538E">
        <w:rPr>
          <w:rFonts w:asciiTheme="minorEastAsia" w:hAnsiTheme="minorEastAsia" w:hint="eastAsia"/>
          <w:sz w:val="28"/>
          <w:szCs w:val="28"/>
        </w:rPr>
        <w:t>(五)倘教育載具發生故障或其他不明狀況致無法正常使用，應通知</w:t>
      </w:r>
      <w:r w:rsidRPr="00D8538E">
        <w:rPr>
          <w:rFonts w:asciiTheme="minorEastAsia" w:hAnsiTheme="minorEastAsia" w:hint="eastAsia"/>
          <w:color w:val="FF0000"/>
          <w:sz w:val="28"/>
          <w:szCs w:val="28"/>
        </w:rPr>
        <w:t>資訊組</w:t>
      </w:r>
      <w:r w:rsidRPr="00D8538E">
        <w:rPr>
          <w:rFonts w:asciiTheme="minorEastAsia" w:hAnsiTheme="minorEastAsia" w:hint="eastAsia"/>
          <w:sz w:val="28"/>
          <w:szCs w:val="28"/>
        </w:rPr>
        <w:t>，由學校指定業者協處，不得交由第三方逕行修復。</w:t>
      </w:r>
    </w:p>
    <w:p w14:paraId="6CEC8560" w14:textId="77777777" w:rsidR="00E834A2" w:rsidRDefault="00C76386" w:rsidP="0028793C">
      <w:pPr>
        <w:ind w:leftChars="236" w:left="566"/>
        <w:rPr>
          <w:rFonts w:asciiTheme="minorEastAsia" w:hAnsiTheme="minorEastAsia"/>
          <w:sz w:val="28"/>
          <w:szCs w:val="28"/>
        </w:rPr>
      </w:pPr>
      <w:r w:rsidRPr="00D8538E">
        <w:rPr>
          <w:rFonts w:asciiTheme="minorEastAsia" w:hAnsiTheme="minorEastAsia" w:hint="eastAsia"/>
          <w:sz w:val="28"/>
          <w:szCs w:val="28"/>
        </w:rPr>
        <w:t>(六)使用學校教育載具倘有遺失、遭竊或損毀，應立即通知資訊組，並由學校相關處室召開會議釐清責任歸屬，必要時須負擔賠償責任。</w:t>
      </w:r>
    </w:p>
    <w:p w14:paraId="48C5A9A9" w14:textId="77777777" w:rsidR="00E834A2" w:rsidRPr="00A33223" w:rsidRDefault="00E834A2" w:rsidP="0028793C">
      <w:pPr>
        <w:ind w:leftChars="236" w:left="566"/>
        <w:rPr>
          <w:rFonts w:asciiTheme="minorEastAsia" w:hAnsiTheme="minorEastAsia"/>
          <w:sz w:val="28"/>
          <w:szCs w:val="28"/>
        </w:rPr>
      </w:pPr>
      <w:r w:rsidRPr="00A33223">
        <w:rPr>
          <w:rFonts w:asciiTheme="minorEastAsia" w:hAnsiTheme="minorEastAsia" w:hint="eastAsia"/>
          <w:sz w:val="28"/>
          <w:szCs w:val="28"/>
        </w:rPr>
        <w:t>(七)</w:t>
      </w:r>
      <w:r w:rsidRPr="00A33223">
        <w:rPr>
          <w:rFonts w:hint="eastAsia"/>
        </w:rPr>
        <w:t xml:space="preserve"> </w:t>
      </w:r>
      <w:r w:rsidRPr="00A33223">
        <w:rPr>
          <w:rFonts w:asciiTheme="minorEastAsia" w:hAnsiTheme="minorEastAsia" w:hint="eastAsia"/>
          <w:sz w:val="28"/>
          <w:szCs w:val="28"/>
        </w:rPr>
        <w:t>借用期間若電力不足，可以班級為單位，統一由導師帶回班級教室之充電車充電。</w:t>
      </w:r>
    </w:p>
    <w:p w14:paraId="620AA6E9" w14:textId="77777777" w:rsidR="00A33223" w:rsidRPr="00A33223" w:rsidRDefault="00A33223" w:rsidP="0028793C">
      <w:pPr>
        <w:ind w:leftChars="236" w:left="566"/>
        <w:rPr>
          <w:rFonts w:asciiTheme="minorEastAsia" w:hAnsiTheme="minorEastAsia"/>
          <w:sz w:val="28"/>
          <w:szCs w:val="28"/>
        </w:rPr>
      </w:pPr>
      <w:r w:rsidRPr="00A33223">
        <w:rPr>
          <w:rFonts w:asciiTheme="minorEastAsia" w:hAnsiTheme="minorEastAsia" w:hint="eastAsia"/>
          <w:sz w:val="28"/>
          <w:szCs w:val="28"/>
        </w:rPr>
        <w:t>(八)各班級教室配有一台充電車，僅供為學習載具充電座使用，不得為私人設備使</w:t>
      </w:r>
      <w:r w:rsidRPr="00A33223">
        <w:rPr>
          <w:rFonts w:asciiTheme="minorEastAsia" w:hAnsiTheme="minorEastAsia" w:hint="eastAsia"/>
          <w:sz w:val="28"/>
          <w:szCs w:val="28"/>
        </w:rPr>
        <w:lastRenderedPageBreak/>
        <w:t>用。</w:t>
      </w:r>
    </w:p>
    <w:p w14:paraId="4DB235C6" w14:textId="77777777" w:rsidR="00C76386" w:rsidRPr="00D8538E" w:rsidRDefault="00C76386" w:rsidP="00C76386">
      <w:pPr>
        <w:rPr>
          <w:rFonts w:asciiTheme="minorEastAsia" w:hAnsiTheme="minorEastAsia"/>
          <w:sz w:val="28"/>
          <w:szCs w:val="28"/>
        </w:rPr>
      </w:pPr>
      <w:r w:rsidRPr="00D8538E">
        <w:rPr>
          <w:rFonts w:asciiTheme="minorEastAsia" w:hAnsiTheme="minorEastAsia" w:hint="eastAsia"/>
          <w:sz w:val="28"/>
          <w:szCs w:val="28"/>
        </w:rPr>
        <w:t>五、使用規範</w:t>
      </w:r>
    </w:p>
    <w:p w14:paraId="48C5D3CE" w14:textId="77777777" w:rsidR="00C76386" w:rsidRPr="00D8538E" w:rsidRDefault="00C76386" w:rsidP="0028793C">
      <w:pPr>
        <w:ind w:leftChars="236" w:left="566"/>
        <w:rPr>
          <w:rFonts w:asciiTheme="minorEastAsia" w:hAnsiTheme="minorEastAsia"/>
          <w:sz w:val="28"/>
          <w:szCs w:val="28"/>
        </w:rPr>
      </w:pPr>
      <w:r w:rsidRPr="00D8538E">
        <w:rPr>
          <w:rFonts w:asciiTheme="minorEastAsia" w:hAnsiTheme="minorEastAsia" w:hint="eastAsia"/>
          <w:sz w:val="28"/>
          <w:szCs w:val="28"/>
        </w:rPr>
        <w:t>(一)教育載具應於教師教學或引導學習時使用，嚴禁於學習期間使用與學習活動無關之遊戲軟體、社群聊天通訊、通話、攝錄影、發文等應用軟體。</w:t>
      </w:r>
    </w:p>
    <w:p w14:paraId="685B6EBC" w14:textId="77777777" w:rsidR="00C76386" w:rsidRPr="00D8538E" w:rsidRDefault="00C76386" w:rsidP="0028793C">
      <w:pPr>
        <w:ind w:leftChars="236" w:left="566"/>
        <w:rPr>
          <w:rFonts w:asciiTheme="minorEastAsia" w:hAnsiTheme="minorEastAsia"/>
          <w:sz w:val="28"/>
          <w:szCs w:val="28"/>
        </w:rPr>
      </w:pPr>
      <w:r w:rsidRPr="00D8538E">
        <w:rPr>
          <w:rFonts w:asciiTheme="minorEastAsia" w:hAnsiTheme="minorEastAsia" w:hint="eastAsia"/>
          <w:sz w:val="28"/>
          <w:szCs w:val="28"/>
        </w:rPr>
        <w:t>(二)使用教育載具應注意網路使用禮儀，尊重智慧財產權，遵守校園網路使用規範及臺灣學術網路管理規範，並配合教師教學及學習活動，切勿影響其他學生學習、擾亂上課秩序及干擾教師教學。</w:t>
      </w:r>
    </w:p>
    <w:p w14:paraId="16B40787" w14:textId="77777777" w:rsidR="00C76386" w:rsidRPr="00D8538E" w:rsidRDefault="00C76386" w:rsidP="0028793C">
      <w:pPr>
        <w:ind w:leftChars="236" w:left="566"/>
        <w:rPr>
          <w:rFonts w:asciiTheme="minorEastAsia" w:hAnsiTheme="minorEastAsia"/>
          <w:sz w:val="28"/>
          <w:szCs w:val="28"/>
        </w:rPr>
      </w:pPr>
      <w:r w:rsidRPr="00D8538E">
        <w:rPr>
          <w:rFonts w:asciiTheme="minorEastAsia" w:hAnsiTheme="minorEastAsia" w:hint="eastAsia"/>
          <w:sz w:val="28"/>
          <w:szCs w:val="28"/>
        </w:rPr>
        <w:t>(三)使用教育載具若有不當使用或違反正常使用之破壞行為，造成設備損壞，經查證屬實，須依下列方式處理：</w:t>
      </w:r>
    </w:p>
    <w:p w14:paraId="139188BB" w14:textId="77777777" w:rsidR="00C76386" w:rsidRPr="00D8538E" w:rsidRDefault="00C76386" w:rsidP="0028793C">
      <w:pPr>
        <w:ind w:leftChars="236" w:left="566"/>
        <w:rPr>
          <w:rFonts w:asciiTheme="minorEastAsia" w:hAnsiTheme="minorEastAsia"/>
          <w:sz w:val="28"/>
          <w:szCs w:val="28"/>
        </w:rPr>
      </w:pPr>
      <w:r w:rsidRPr="00D8538E">
        <w:rPr>
          <w:rFonts w:asciiTheme="minorEastAsia" w:hAnsiTheme="minorEastAsia" w:hint="eastAsia"/>
          <w:sz w:val="28"/>
          <w:szCs w:val="28"/>
        </w:rPr>
        <w:t>1.當事人應將載具修復原狀，若委託學校代為修理，修理費用依市價以現金繳納。</w:t>
      </w:r>
    </w:p>
    <w:p w14:paraId="51373ABC" w14:textId="77777777" w:rsidR="00C76386" w:rsidRPr="00D8538E" w:rsidRDefault="00C76386" w:rsidP="0028793C">
      <w:pPr>
        <w:ind w:leftChars="236" w:left="566"/>
        <w:rPr>
          <w:rFonts w:asciiTheme="minorEastAsia" w:hAnsiTheme="minorEastAsia"/>
          <w:sz w:val="28"/>
          <w:szCs w:val="28"/>
        </w:rPr>
      </w:pPr>
      <w:r w:rsidRPr="00D8538E">
        <w:rPr>
          <w:rFonts w:asciiTheme="minorEastAsia" w:hAnsiTheme="minorEastAsia" w:hint="eastAsia"/>
          <w:sz w:val="28"/>
          <w:szCs w:val="28"/>
        </w:rPr>
        <w:t>2.如經當事人及校方雙方確認無法修繕，經學校同意以該財產購置價格扣除折舊後之淨額賠償。</w:t>
      </w:r>
    </w:p>
    <w:p w14:paraId="4ED51F1B" w14:textId="77777777" w:rsidR="00C76386" w:rsidRPr="00D8538E" w:rsidRDefault="00C76386" w:rsidP="0028793C">
      <w:pPr>
        <w:ind w:leftChars="236" w:left="566"/>
        <w:rPr>
          <w:rFonts w:asciiTheme="minorEastAsia" w:hAnsiTheme="minorEastAsia"/>
          <w:sz w:val="28"/>
          <w:szCs w:val="28"/>
        </w:rPr>
      </w:pPr>
      <w:r w:rsidRPr="00D8538E">
        <w:rPr>
          <w:rFonts w:asciiTheme="minorEastAsia" w:hAnsiTheme="minorEastAsia" w:hint="eastAsia"/>
          <w:color w:val="333333"/>
          <w:sz w:val="28"/>
          <w:szCs w:val="28"/>
        </w:rPr>
        <w:t>(四)教育載具使用距離不少於45公分，使用時間需妥適安排，落實3010原則(用眼30分鐘休息10分鐘)、SH150(學生每週在校運動150分鐘方案)，同時參考視力保健、體育運用及資訊素養與倫理相關學習資源。</w:t>
      </w:r>
      <w:r w:rsidRPr="00D8538E">
        <w:rPr>
          <w:rFonts w:asciiTheme="minorEastAsia" w:hAnsiTheme="minorEastAsia" w:hint="eastAsia"/>
          <w:color w:val="333333"/>
          <w:sz w:val="28"/>
          <w:szCs w:val="28"/>
        </w:rPr>
        <w:br/>
      </w:r>
      <w:r w:rsidR="00D8538E" w:rsidRPr="00D8538E">
        <w:rPr>
          <w:rFonts w:asciiTheme="minorEastAsia" w:hAnsiTheme="minorEastAsia" w:hint="eastAsia"/>
          <w:color w:val="333333"/>
          <w:sz w:val="28"/>
          <w:szCs w:val="28"/>
        </w:rPr>
        <w:t>(五)學生未依學校規範或師長指導使用行動載具情節重大者，學校得通知家長並要求學生不得攜帶或於上課時使用教育載具。</w:t>
      </w:r>
    </w:p>
    <w:p w14:paraId="61171C5C" w14:textId="77777777" w:rsidR="00007F86" w:rsidRPr="00D8538E" w:rsidRDefault="00C76386" w:rsidP="00C76386">
      <w:pPr>
        <w:rPr>
          <w:rFonts w:asciiTheme="minorEastAsia" w:hAnsiTheme="minorEastAsia"/>
          <w:sz w:val="28"/>
          <w:szCs w:val="28"/>
        </w:rPr>
      </w:pPr>
      <w:r w:rsidRPr="00D8538E">
        <w:rPr>
          <w:rFonts w:asciiTheme="minorEastAsia" w:hAnsiTheme="minorEastAsia" w:hint="eastAsia"/>
          <w:sz w:val="28"/>
          <w:szCs w:val="28"/>
        </w:rPr>
        <w:t>六、本辦法經校務會議討論通過，奉核定後實施，並公告於學校網站，其修正時亦同。</w:t>
      </w:r>
    </w:p>
    <w:sectPr w:rsidR="00007F86" w:rsidRPr="00D8538E" w:rsidSect="00A27E1E">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849CD"/>
    <w:multiLevelType w:val="hybridMultilevel"/>
    <w:tmpl w:val="C4E891D2"/>
    <w:lvl w:ilvl="0" w:tplc="992A7AAE">
      <w:start w:val="1"/>
      <w:numFmt w:val="taiwaneseCountingThousand"/>
      <w:lvlText w:val="%1、"/>
      <w:lvlJc w:val="left"/>
      <w:pPr>
        <w:ind w:left="742" w:hanging="480"/>
      </w:pPr>
      <w:rPr>
        <w:rFonts w:hint="default"/>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 w15:restartNumberingAfterBreak="0">
    <w:nsid w:val="5FED4FEC"/>
    <w:multiLevelType w:val="hybridMultilevel"/>
    <w:tmpl w:val="6284C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FB3FD8"/>
    <w:multiLevelType w:val="hybridMultilevel"/>
    <w:tmpl w:val="5EE28B1E"/>
    <w:lvl w:ilvl="0" w:tplc="5C22F0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386"/>
    <w:rsid w:val="00007F86"/>
    <w:rsid w:val="001D4616"/>
    <w:rsid w:val="0028793C"/>
    <w:rsid w:val="00804036"/>
    <w:rsid w:val="00A27E1E"/>
    <w:rsid w:val="00A33223"/>
    <w:rsid w:val="00B47252"/>
    <w:rsid w:val="00C76386"/>
    <w:rsid w:val="00CD275D"/>
    <w:rsid w:val="00D2446A"/>
    <w:rsid w:val="00D8538E"/>
    <w:rsid w:val="00E83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2F25"/>
  <w15:docId w15:val="{C57D4677-2060-47DD-BEA3-921FB811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8538E"/>
    <w:pPr>
      <w:autoSpaceDE w:val="0"/>
      <w:autoSpaceDN w:val="0"/>
      <w:ind w:left="1073" w:hanging="480"/>
    </w:pPr>
    <w:rPr>
      <w:rFonts w:ascii="SimSun" w:eastAsia="SimSun" w:hAnsi="SimSun" w:cs="SimSun"/>
      <w:kern w:val="0"/>
      <w:szCs w:val="24"/>
    </w:rPr>
  </w:style>
  <w:style w:type="character" w:customStyle="1" w:styleId="a4">
    <w:name w:val="本文 字元"/>
    <w:basedOn w:val="a0"/>
    <w:link w:val="a3"/>
    <w:uiPriority w:val="1"/>
    <w:rsid w:val="00D8538E"/>
    <w:rPr>
      <w:rFonts w:ascii="SimSun" w:eastAsia="SimSun" w:hAnsi="SimSun" w:cs="SimSu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Huang</cp:lastModifiedBy>
  <cp:revision>18</cp:revision>
  <dcterms:created xsi:type="dcterms:W3CDTF">2022-10-03T06:36:00Z</dcterms:created>
  <dcterms:modified xsi:type="dcterms:W3CDTF">2022-10-21T08:20:00Z</dcterms:modified>
</cp:coreProperties>
</file>